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174F2B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开户名：国信招标集团股份有限公司北京第一分公司</w:t>
      </w:r>
    </w:p>
    <w:p w14:paraId="085D9F76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开户行：招商银行股份有限公司北京首体支行</w:t>
      </w:r>
    </w:p>
    <w:p w14:paraId="391AD0AD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u w:val="single"/>
        </w:rPr>
        <w:t>账号：1109375820108022500010723</w:t>
      </w:r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1E2852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7B500E2"/>
    <w:rsid w:val="6A772F01"/>
    <w:rsid w:val="6F544DD1"/>
    <w:rsid w:val="73154B09"/>
    <w:rsid w:val="73FC074F"/>
    <w:rsid w:val="76F8393D"/>
    <w:rsid w:val="787B3054"/>
    <w:rsid w:val="7E5E240A"/>
    <w:rsid w:val="7ECD415B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193</Characters>
  <Lines>5</Lines>
  <Paragraphs>1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2025-08-01T07:48:50Z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6FEB33E4C35A4073B7776762E1C0DCE5_13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